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B6215" w14:textId="77777777" w:rsidR="00512B87" w:rsidRDefault="00512B87">
      <w:pPr>
        <w:pStyle w:val="Title"/>
      </w:pPr>
      <w:bookmarkStart w:id="0" w:name="_GoBack"/>
      <w:bookmarkEnd w:id="0"/>
      <w:r>
        <w:t>Policy</w:t>
      </w:r>
    </w:p>
    <w:p w14:paraId="28CE8683" w14:textId="77777777" w:rsidR="00512B87" w:rsidRDefault="00512B8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32"/>
        </w:rPr>
      </w:pPr>
    </w:p>
    <w:p w14:paraId="160B22FD" w14:textId="77777777" w:rsidR="00512B87" w:rsidRDefault="003C648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Helvetica" w:hAnsi="Helvetica"/>
          <w:b/>
          <w:sz w:val="32"/>
        </w:rPr>
      </w:pPr>
      <w:r>
        <w:rPr>
          <w:rFonts w:ascii="Helvetica" w:hAnsi="Helvetica"/>
          <w:b/>
          <w:sz w:val="32"/>
        </w:rPr>
        <w:t xml:space="preserve">BOARD </w:t>
      </w:r>
      <w:r w:rsidR="00512B87">
        <w:rPr>
          <w:rFonts w:ascii="Helvetica" w:hAnsi="Helvetica"/>
          <w:b/>
          <w:sz w:val="32"/>
        </w:rPr>
        <w:t>AGENDA</w:t>
      </w:r>
    </w:p>
    <w:p w14:paraId="4449FDC1" w14:textId="77777777" w:rsidR="00EB3A33" w:rsidRPr="00EB3A33" w:rsidRDefault="00EB3A3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Helvetica" w:hAnsi="Helvetica"/>
          <w:b/>
          <w:sz w:val="32"/>
        </w:rPr>
      </w:pPr>
    </w:p>
    <w:p w14:paraId="6598B7A4" w14:textId="3EACEE8A" w:rsidR="0003672E" w:rsidRDefault="00512B87" w:rsidP="0003672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sz w:val="24"/>
          <w:szCs w:val="24"/>
        </w:rPr>
      </w:pPr>
      <w:r>
        <w:rPr>
          <w:i/>
          <w:sz w:val="16"/>
        </w:rPr>
        <w:t>Code</w:t>
      </w:r>
      <w:r>
        <w:rPr>
          <w:rFonts w:ascii="Helvetica" w:hAnsi="Helvetica"/>
          <w:b/>
          <w:sz w:val="32"/>
        </w:rPr>
        <w:t xml:space="preserve"> BEDB</w:t>
      </w:r>
      <w:r>
        <w:rPr>
          <w:rFonts w:ascii="Helvetica" w:hAnsi="Helvetica"/>
          <w:b/>
          <w:sz w:val="32"/>
        </w:rPr>
        <w:tab/>
      </w:r>
      <w:r>
        <w:rPr>
          <w:i/>
          <w:sz w:val="16"/>
        </w:rPr>
        <w:t>Issued</w:t>
      </w:r>
      <w:r w:rsidR="00FB66C4">
        <w:rPr>
          <w:rFonts w:ascii="Helvetica" w:hAnsi="Helvetica"/>
          <w:b/>
          <w:sz w:val="32"/>
        </w:rPr>
        <w:t xml:space="preserve"> </w:t>
      </w:r>
      <w:r w:rsidR="00037CA1">
        <w:rPr>
          <w:rFonts w:ascii="Helvetica" w:hAnsi="Helvetica"/>
          <w:b/>
          <w:sz w:val="32"/>
        </w:rPr>
        <w:t>DRAFT/18</w:t>
      </w:r>
    </w:p>
    <w:p w14:paraId="2ECA0950" w14:textId="6FC820E5" w:rsidR="00512B87" w:rsidRPr="0003672E" w:rsidRDefault="00037CA1" w:rsidP="00603E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Pr>
          <w:noProof/>
        </w:rPr>
        <mc:AlternateContent>
          <mc:Choice Requires="wps">
            <w:drawing>
              <wp:anchor distT="0" distB="0" distL="114300" distR="114300" simplePos="0" relativeHeight="251657216" behindDoc="0" locked="0" layoutInCell="0" allowOverlap="1" wp14:anchorId="4AF2EF59" wp14:editId="28BD3BF0">
                <wp:simplePos x="0" y="0"/>
                <wp:positionH relativeFrom="column">
                  <wp:posOffset>0</wp:posOffset>
                </wp:positionH>
                <wp:positionV relativeFrom="paragraph">
                  <wp:posOffset>69850</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30E9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6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" o:allowincell="f" strokeweight="1.5pt"/>
            </w:pict>
          </mc:Fallback>
        </mc:AlternateContent>
      </w:r>
    </w:p>
    <w:p w14:paraId="39C0E6B5" w14:textId="186D8E24" w:rsidR="003D2783" w:rsidRPr="003D2783" w:rsidRDefault="003D2783" w:rsidP="00603E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3D2783">
        <w:rPr>
          <w:sz w:val="24"/>
          <w:szCs w:val="24"/>
        </w:rPr>
        <w:t xml:space="preserve">The superintendent, in cooperation with the board chair, will prepare the agenda for </w:t>
      </w:r>
      <w:r w:rsidR="00731A43">
        <w:rPr>
          <w:sz w:val="24"/>
          <w:szCs w:val="24"/>
        </w:rPr>
        <w:t>each meeting of the board</w:t>
      </w:r>
      <w:r w:rsidRPr="003D2783">
        <w:rPr>
          <w:sz w:val="24"/>
          <w:szCs w:val="24"/>
        </w:rPr>
        <w:t>. The agenda will include items the board will address in performing its duties as the governing body of the district in accordance with board policy. The agenda will include references to board policy, where appropriate.</w:t>
      </w:r>
    </w:p>
    <w:p w14:paraId="385F6E0B" w14:textId="77777777" w:rsidR="003D2783" w:rsidRPr="003D2783" w:rsidRDefault="003D2783" w:rsidP="00603E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14:paraId="400D6FFE" w14:textId="710832D2" w:rsidR="003D2783" w:rsidRPr="003D2783" w:rsidRDefault="003D2783" w:rsidP="00603E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3D2783">
        <w:rPr>
          <w:sz w:val="24"/>
          <w:szCs w:val="24"/>
        </w:rPr>
        <w:t>Items of business may be su</w:t>
      </w:r>
      <w:r w:rsidR="00730339">
        <w:rPr>
          <w:sz w:val="24"/>
          <w:szCs w:val="24"/>
        </w:rPr>
        <w:t xml:space="preserve">ggested by board members, </w:t>
      </w:r>
      <w:r w:rsidRPr="003D2783">
        <w:rPr>
          <w:sz w:val="24"/>
          <w:szCs w:val="24"/>
        </w:rPr>
        <w:t>staff members</w:t>
      </w:r>
      <w:r w:rsidR="00730339">
        <w:rPr>
          <w:sz w:val="24"/>
          <w:szCs w:val="24"/>
        </w:rPr>
        <w:t>, or the public</w:t>
      </w:r>
      <w:r w:rsidRPr="003D2783">
        <w:rPr>
          <w:sz w:val="24"/>
          <w:szCs w:val="24"/>
        </w:rPr>
        <w:t>. To be considered for placement on the agenda, an item must be within the scope of the board’s duties, must be timely</w:t>
      </w:r>
      <w:r w:rsidR="000177C3">
        <w:rPr>
          <w:sz w:val="24"/>
          <w:szCs w:val="24"/>
        </w:rPr>
        <w:t>,</w:t>
      </w:r>
      <w:r w:rsidRPr="003D2783">
        <w:rPr>
          <w:sz w:val="24"/>
          <w:szCs w:val="24"/>
        </w:rPr>
        <w:t xml:space="preserve"> and must be appropriate for consideration. The written request must be received</w:t>
      </w:r>
      <w:r w:rsidR="003146E1">
        <w:rPr>
          <w:sz w:val="24"/>
          <w:szCs w:val="24"/>
        </w:rPr>
        <w:t xml:space="preserve"> by the superintendent or board chair</w:t>
      </w:r>
      <w:r w:rsidRPr="003D2783">
        <w:rPr>
          <w:sz w:val="24"/>
          <w:szCs w:val="24"/>
        </w:rPr>
        <w:t xml:space="preserve"> a minimum of </w:t>
      </w:r>
      <w:r w:rsidR="003146E1">
        <w:rPr>
          <w:sz w:val="24"/>
          <w:szCs w:val="24"/>
        </w:rPr>
        <w:t>(</w:t>
      </w:r>
      <w:r w:rsidR="003146E1" w:rsidRPr="003146E1">
        <w:rPr>
          <w:i/>
          <w:sz w:val="24"/>
          <w:szCs w:val="24"/>
        </w:rPr>
        <w:t>option</w:t>
      </w:r>
      <w:r w:rsidR="003146E1">
        <w:rPr>
          <w:sz w:val="24"/>
          <w:szCs w:val="24"/>
        </w:rPr>
        <w:t xml:space="preserve">: </w:t>
      </w:r>
      <w:r w:rsidR="003146E1" w:rsidRPr="00404A7E">
        <w:rPr>
          <w:i/>
          <w:sz w:val="24"/>
          <w:szCs w:val="24"/>
        </w:rPr>
        <w:t>six, ten, etc.</w:t>
      </w:r>
      <w:r w:rsidR="003146E1">
        <w:rPr>
          <w:sz w:val="24"/>
          <w:szCs w:val="24"/>
        </w:rPr>
        <w:t xml:space="preserve">) </w:t>
      </w:r>
      <w:r w:rsidRPr="003146E1">
        <w:rPr>
          <w:sz w:val="24"/>
          <w:szCs w:val="24"/>
        </w:rPr>
        <w:t>business</w:t>
      </w:r>
      <w:r w:rsidRPr="003D2783">
        <w:rPr>
          <w:sz w:val="24"/>
          <w:szCs w:val="24"/>
        </w:rPr>
        <w:t xml:space="preserve"> days prior to the desired meeting for it to be reviewed for the agenda. The </w:t>
      </w:r>
      <w:r w:rsidR="003146E1">
        <w:rPr>
          <w:sz w:val="24"/>
          <w:szCs w:val="24"/>
        </w:rPr>
        <w:t>board chair, in consultation with the superintendent,</w:t>
      </w:r>
      <w:r w:rsidRPr="003D2783">
        <w:rPr>
          <w:sz w:val="24"/>
          <w:szCs w:val="24"/>
        </w:rPr>
        <w:t xml:space="preserve"> will decide </w:t>
      </w:r>
      <w:proofErr w:type="gramStart"/>
      <w:r w:rsidRPr="003D2783">
        <w:rPr>
          <w:sz w:val="24"/>
          <w:szCs w:val="24"/>
        </w:rPr>
        <w:t>whether or not</w:t>
      </w:r>
      <w:proofErr w:type="gramEnd"/>
      <w:r w:rsidRPr="003D2783">
        <w:rPr>
          <w:sz w:val="24"/>
          <w:szCs w:val="24"/>
        </w:rPr>
        <w:t xml:space="preserve"> to include requested items. </w:t>
      </w:r>
      <w:r w:rsidR="003146E1">
        <w:rPr>
          <w:sz w:val="24"/>
          <w:szCs w:val="24"/>
        </w:rPr>
        <w:t xml:space="preserve">If </w:t>
      </w:r>
      <w:r w:rsidR="003146E1" w:rsidRPr="003146E1">
        <w:rPr>
          <w:sz w:val="24"/>
          <w:szCs w:val="24"/>
        </w:rPr>
        <w:t>(</w:t>
      </w:r>
      <w:r w:rsidR="003146E1" w:rsidRPr="003146E1">
        <w:rPr>
          <w:i/>
          <w:sz w:val="24"/>
          <w:szCs w:val="24"/>
        </w:rPr>
        <w:t xml:space="preserve">option: three or more, a majority of, etc.) </w:t>
      </w:r>
      <w:r w:rsidR="003146E1" w:rsidRPr="003146E1">
        <w:rPr>
          <w:sz w:val="24"/>
          <w:szCs w:val="24"/>
        </w:rPr>
        <w:t xml:space="preserve">board members request addition of an item, it will be added to the agenda. </w:t>
      </w:r>
      <w:r w:rsidRPr="003D2783">
        <w:rPr>
          <w:sz w:val="24"/>
          <w:szCs w:val="24"/>
        </w:rPr>
        <w:t xml:space="preserve">The final agenda </w:t>
      </w:r>
      <w:r w:rsidR="003146E1">
        <w:rPr>
          <w:sz w:val="24"/>
          <w:szCs w:val="24"/>
        </w:rPr>
        <w:t xml:space="preserve">will </w:t>
      </w:r>
      <w:r w:rsidRPr="003D2783">
        <w:rPr>
          <w:sz w:val="24"/>
          <w:szCs w:val="24"/>
        </w:rPr>
        <w:t>be approved by the board</w:t>
      </w:r>
      <w:r w:rsidR="003146E1">
        <w:rPr>
          <w:sz w:val="24"/>
          <w:szCs w:val="24"/>
        </w:rPr>
        <w:t xml:space="preserve"> at the start of each board meeting</w:t>
      </w:r>
      <w:r w:rsidRPr="003D2783">
        <w:rPr>
          <w:sz w:val="24"/>
          <w:szCs w:val="24"/>
        </w:rPr>
        <w:t xml:space="preserve">. </w:t>
      </w:r>
    </w:p>
    <w:p w14:paraId="5E8E2E80" w14:textId="77777777" w:rsidR="003D2783" w:rsidRPr="003D2783" w:rsidRDefault="003D2783" w:rsidP="00603E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14:paraId="0F9ACC6E" w14:textId="62928FE8" w:rsidR="003D2783" w:rsidRPr="003D2783" w:rsidRDefault="003D2783" w:rsidP="00603E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030048">
        <w:rPr>
          <w:sz w:val="24"/>
          <w:szCs w:val="24"/>
        </w:rPr>
        <w:t xml:space="preserve">The board will follow the order of business set by the agenda unless the order is altered by a </w:t>
      </w:r>
      <w:r w:rsidR="00F653A7" w:rsidRPr="00030048">
        <w:rPr>
          <w:sz w:val="24"/>
          <w:szCs w:val="24"/>
        </w:rPr>
        <w:t xml:space="preserve">majority </w:t>
      </w:r>
      <w:r w:rsidRPr="00030048">
        <w:rPr>
          <w:sz w:val="24"/>
          <w:szCs w:val="24"/>
        </w:rPr>
        <w:t>vote of the members present. The board may amend the agenda during any meeting by a two-thirds vote of the members present if the matter is a discussion item. If the matter is one in which final action will be taken without prior notice to the public, the agenda may only be amended by a two-thirds vote and a finding via a vote that an emergency or exigent circumstance exists.</w:t>
      </w:r>
      <w:r w:rsidRPr="003D2783">
        <w:rPr>
          <w:sz w:val="24"/>
          <w:szCs w:val="24"/>
        </w:rPr>
        <w:t xml:space="preserve"> </w:t>
      </w:r>
    </w:p>
    <w:p w14:paraId="40A148F7" w14:textId="77777777" w:rsidR="003D2783" w:rsidRPr="003D2783" w:rsidRDefault="003D2783" w:rsidP="00603E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14:paraId="0678FDA2" w14:textId="77777777" w:rsidR="003D2783" w:rsidRPr="003D2783" w:rsidRDefault="003D2783" w:rsidP="00603E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3D2783">
        <w:rPr>
          <w:sz w:val="24"/>
          <w:szCs w:val="24"/>
        </w:rPr>
        <w:t xml:space="preserve">Materials distributed to the board which reflect staff recommendations in their final form are open to the public unless exempt from disclosure by law. Materials of a personal nature such that public disclosure would constitute unreasonable invasion of personal privacy are exempt from public disclosure. </w:t>
      </w:r>
    </w:p>
    <w:p w14:paraId="6AA6D16B" w14:textId="77777777" w:rsidR="003D2783" w:rsidRPr="003D2783" w:rsidRDefault="003D2783" w:rsidP="00603E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14:paraId="1CBCDE19" w14:textId="2BA7AD98" w:rsidR="003D2783" w:rsidRPr="003D2783" w:rsidRDefault="003D2783" w:rsidP="00603E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3D2783">
        <w:rPr>
          <w:sz w:val="24"/>
          <w:szCs w:val="24"/>
        </w:rPr>
        <w:t>Anyone desiring additional information regarding an agenda item should direct inquiries to the superintendent.</w:t>
      </w:r>
    </w:p>
    <w:p w14:paraId="14A131F6" w14:textId="77777777" w:rsidR="003D2783" w:rsidRPr="003D2783" w:rsidRDefault="003D2783" w:rsidP="00603E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14:paraId="07066BC9" w14:textId="77777777" w:rsidR="00EB3A33" w:rsidRDefault="003D2783" w:rsidP="00603E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3D2783">
        <w:rPr>
          <w:sz w:val="24"/>
          <w:szCs w:val="24"/>
        </w:rPr>
        <w:t>Adopted</w:t>
      </w:r>
      <w:r>
        <w:rPr>
          <w:sz w:val="24"/>
          <w:szCs w:val="24"/>
        </w:rPr>
        <w:t xml:space="preserve"> </w:t>
      </w:r>
      <w:r w:rsidRPr="003D2783">
        <w:rPr>
          <w:sz w:val="24"/>
          <w:szCs w:val="24"/>
        </w:rPr>
        <w:t>^</w:t>
      </w:r>
    </w:p>
    <w:p w14:paraId="1C61A117" w14:textId="57903616" w:rsidR="0054777E" w:rsidRPr="00EB3A33" w:rsidRDefault="00037CA1" w:rsidP="00603E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Pr>
          <w:noProof/>
        </w:rPr>
        <mc:AlternateContent>
          <mc:Choice Requires="wps">
            <w:drawing>
              <wp:anchor distT="0" distB="0" distL="114300" distR="114300" simplePos="0" relativeHeight="251658240" behindDoc="0" locked="0" layoutInCell="0" allowOverlap="1" wp14:anchorId="64D513E1" wp14:editId="2D19F31C">
                <wp:simplePos x="0" y="0"/>
                <wp:positionH relativeFrom="column">
                  <wp:posOffset>624840</wp:posOffset>
                </wp:positionH>
                <wp:positionV relativeFrom="paragraph">
                  <wp:posOffset>53975</wp:posOffset>
                </wp:positionV>
                <wp:extent cx="484632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84C74"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4.25pt" to="430.8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3j6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vN5PnuagG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" o:allowincell="f"/>
            </w:pict>
          </mc:Fallback>
        </mc:AlternateContent>
      </w:r>
    </w:p>
    <w:p w14:paraId="686DA321" w14:textId="573BE8C9" w:rsidR="0054777E" w:rsidRDefault="0054777E" w:rsidP="00603E8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2"/>
        </w:rPr>
      </w:pPr>
      <w:r>
        <w:rPr>
          <w:sz w:val="22"/>
        </w:rPr>
        <w:t xml:space="preserve">Legal </w:t>
      </w:r>
      <w:r w:rsidR="00037CA1">
        <w:rPr>
          <w:sz w:val="22"/>
        </w:rPr>
        <w:t>R</w:t>
      </w:r>
      <w:r>
        <w:rPr>
          <w:sz w:val="22"/>
        </w:rPr>
        <w:t>eferences:</w:t>
      </w:r>
    </w:p>
    <w:p w14:paraId="51181688" w14:textId="77777777" w:rsidR="0054777E" w:rsidRDefault="0054777E" w:rsidP="00603E8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2"/>
        </w:rPr>
      </w:pPr>
    </w:p>
    <w:p w14:paraId="24254EAD" w14:textId="600BD47F" w:rsidR="0054777E" w:rsidRDefault="0054777E" w:rsidP="00603E8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2"/>
        </w:rPr>
      </w:pPr>
      <w:r>
        <w:rPr>
          <w:sz w:val="22"/>
        </w:rPr>
        <w:t>A.</w:t>
      </w:r>
      <w:r>
        <w:rPr>
          <w:sz w:val="22"/>
        </w:rPr>
        <w:tab/>
        <w:t>S.C. Code</w:t>
      </w:r>
      <w:r w:rsidR="00F73869">
        <w:rPr>
          <w:sz w:val="22"/>
        </w:rPr>
        <w:t xml:space="preserve"> of Laws</w:t>
      </w:r>
      <w:r>
        <w:rPr>
          <w:sz w:val="22"/>
        </w:rPr>
        <w:t>, 1976, as amended:</w:t>
      </w:r>
    </w:p>
    <w:p w14:paraId="46481292" w14:textId="345AD0CC" w:rsidR="0054777E" w:rsidRDefault="0054777E" w:rsidP="00603E84">
      <w:pPr>
        <w:numPr>
          <w:ilvl w:val="0"/>
          <w:numId w:val="2"/>
        </w:num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2"/>
        </w:rPr>
      </w:pPr>
      <w:r>
        <w:rPr>
          <w:sz w:val="22"/>
        </w:rPr>
        <w:t xml:space="preserve">Section 30-4-80 </w:t>
      </w:r>
      <w:r w:rsidR="00F73869">
        <w:rPr>
          <w:sz w:val="22"/>
        </w:rPr>
        <w:t>-</w:t>
      </w:r>
      <w:r w:rsidR="00EA0F0C">
        <w:rPr>
          <w:sz w:val="22"/>
        </w:rPr>
        <w:t xml:space="preserve"> </w:t>
      </w:r>
      <w:r w:rsidR="00F73869">
        <w:rPr>
          <w:sz w:val="22"/>
        </w:rPr>
        <w:t xml:space="preserve">South Carolina Freedom of Information Act; </w:t>
      </w:r>
      <w:r>
        <w:rPr>
          <w:sz w:val="22"/>
        </w:rPr>
        <w:t>posting of agendas.</w:t>
      </w:r>
    </w:p>
    <w:p w14:paraId="55FD4F11" w14:textId="77777777" w:rsidR="00540BEB" w:rsidRDefault="00540BEB" w:rsidP="00603E84">
      <w:pPr>
        <w:tabs>
          <w:tab w:val="left" w:pos="-1440"/>
          <w:tab w:val="left" w:pos="-720"/>
          <w:tab w:val="left" w:pos="360"/>
          <w:tab w:val="left" w:pos="630"/>
          <w:tab w:val="left" w:pos="90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2"/>
        </w:rPr>
      </w:pPr>
    </w:p>
    <w:p w14:paraId="71CF2BD2" w14:textId="77777777" w:rsidR="00BE3459" w:rsidRDefault="00BE3459" w:rsidP="00603E84">
      <w:pPr>
        <w:numPr>
          <w:ilvl w:val="0"/>
          <w:numId w:val="8"/>
        </w:num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360"/>
        <w:jc w:val="both"/>
        <w:rPr>
          <w:sz w:val="22"/>
        </w:rPr>
      </w:pPr>
      <w:r>
        <w:rPr>
          <w:sz w:val="22"/>
        </w:rPr>
        <w:t>S.C. Cases</w:t>
      </w:r>
      <w:r w:rsidR="00394D0F">
        <w:rPr>
          <w:sz w:val="22"/>
        </w:rPr>
        <w:t>:</w:t>
      </w:r>
    </w:p>
    <w:p w14:paraId="2ECC403C" w14:textId="77777777" w:rsidR="002F0060" w:rsidRPr="002F0060" w:rsidRDefault="008320EC" w:rsidP="00603E84">
      <w:pPr>
        <w:pStyle w:val="ListParagraph"/>
        <w:numPr>
          <w:ilvl w:val="0"/>
          <w:numId w:val="9"/>
        </w:numPr>
        <w:spacing w:line="240" w:lineRule="exact"/>
        <w:jc w:val="both"/>
        <w:rPr>
          <w:sz w:val="22"/>
          <w:szCs w:val="22"/>
        </w:rPr>
      </w:pPr>
      <w:r w:rsidRPr="002F0060">
        <w:rPr>
          <w:i/>
          <w:sz w:val="22"/>
        </w:rPr>
        <w:t>Atkins v. Wilson</w:t>
      </w:r>
      <w:r w:rsidRPr="002F0060">
        <w:rPr>
          <w:sz w:val="22"/>
        </w:rPr>
        <w:t>, 417 S.C. 3, 788 S.E.2d</w:t>
      </w:r>
      <w:r w:rsidR="00495ABD" w:rsidRPr="002F0060">
        <w:rPr>
          <w:sz w:val="22"/>
        </w:rPr>
        <w:t xml:space="preserve"> 228</w:t>
      </w:r>
      <w:r w:rsidRPr="002F0060">
        <w:rPr>
          <w:sz w:val="22"/>
        </w:rPr>
        <w:t xml:space="preserve"> (</w:t>
      </w:r>
      <w:r w:rsidR="00495ABD" w:rsidRPr="002F0060">
        <w:rPr>
          <w:sz w:val="22"/>
        </w:rPr>
        <w:t xml:space="preserve">S.C. Ct. App. March 9, </w:t>
      </w:r>
      <w:r w:rsidRPr="002F0060">
        <w:rPr>
          <w:sz w:val="22"/>
        </w:rPr>
        <w:t>2016</w:t>
      </w:r>
      <w:r w:rsidR="00495ABD" w:rsidRPr="002F0060">
        <w:rPr>
          <w:sz w:val="22"/>
        </w:rPr>
        <w:t>, revised June 29, 2016</w:t>
      </w:r>
      <w:r w:rsidRPr="002F0060">
        <w:rPr>
          <w:sz w:val="22"/>
        </w:rPr>
        <w:t>).</w:t>
      </w:r>
    </w:p>
    <w:p w14:paraId="618D6ACC" w14:textId="77777777" w:rsidR="002F0060" w:rsidRDefault="00BE3459" w:rsidP="00603E84">
      <w:pPr>
        <w:pStyle w:val="ListParagraph"/>
        <w:numPr>
          <w:ilvl w:val="0"/>
          <w:numId w:val="9"/>
        </w:numPr>
        <w:spacing w:line="240" w:lineRule="exact"/>
        <w:jc w:val="both"/>
        <w:rPr>
          <w:sz w:val="22"/>
          <w:szCs w:val="22"/>
        </w:rPr>
      </w:pPr>
      <w:r w:rsidRPr="002F0060">
        <w:rPr>
          <w:i/>
          <w:sz w:val="22"/>
          <w:szCs w:val="22"/>
        </w:rPr>
        <w:t>Brock v. Town of Mount Pleasant</w:t>
      </w:r>
      <w:r w:rsidRPr="002F0060">
        <w:rPr>
          <w:sz w:val="22"/>
          <w:szCs w:val="22"/>
        </w:rPr>
        <w:t>, 415 S.C. 625, 785 S.E.2d 198 (2016).</w:t>
      </w:r>
    </w:p>
    <w:p w14:paraId="34B04146" w14:textId="77777777" w:rsidR="002F0060" w:rsidRPr="002F0060" w:rsidRDefault="00BE3459" w:rsidP="00603E84">
      <w:pPr>
        <w:pStyle w:val="ListParagraph"/>
        <w:numPr>
          <w:ilvl w:val="0"/>
          <w:numId w:val="9"/>
        </w:numPr>
        <w:spacing w:line="240" w:lineRule="exact"/>
        <w:jc w:val="both"/>
        <w:rPr>
          <w:sz w:val="22"/>
          <w:szCs w:val="22"/>
        </w:rPr>
      </w:pPr>
      <w:r w:rsidRPr="002F0060">
        <w:rPr>
          <w:i/>
          <w:sz w:val="22"/>
        </w:rPr>
        <w:t>Donohue v. City of North Augusta</w:t>
      </w:r>
      <w:r w:rsidRPr="002F0060">
        <w:rPr>
          <w:sz w:val="22"/>
        </w:rPr>
        <w:t>, 412 S.C. 526, 773 S.E.2d 140 (2015).</w:t>
      </w:r>
    </w:p>
    <w:p w14:paraId="54BCF76D" w14:textId="782EC108" w:rsidR="00394D0F" w:rsidRPr="002F0060" w:rsidRDefault="00394D0F" w:rsidP="00603E84">
      <w:pPr>
        <w:pStyle w:val="ListParagraph"/>
        <w:numPr>
          <w:ilvl w:val="0"/>
          <w:numId w:val="9"/>
        </w:numPr>
        <w:spacing w:line="240" w:lineRule="exact"/>
        <w:jc w:val="both"/>
        <w:rPr>
          <w:sz w:val="22"/>
          <w:szCs w:val="22"/>
        </w:rPr>
      </w:pPr>
      <w:proofErr w:type="spellStart"/>
      <w:r w:rsidRPr="002F0060">
        <w:rPr>
          <w:i/>
          <w:sz w:val="22"/>
        </w:rPr>
        <w:t>Lambries</w:t>
      </w:r>
      <w:proofErr w:type="spellEnd"/>
      <w:r w:rsidRPr="002F0060">
        <w:rPr>
          <w:i/>
          <w:sz w:val="22"/>
        </w:rPr>
        <w:t xml:space="preserve"> v. Saluda </w:t>
      </w:r>
      <w:proofErr w:type="spellStart"/>
      <w:r w:rsidRPr="002F0060">
        <w:rPr>
          <w:i/>
          <w:sz w:val="22"/>
        </w:rPr>
        <w:t>Cnty</w:t>
      </w:r>
      <w:proofErr w:type="spellEnd"/>
      <w:r w:rsidRPr="002F0060">
        <w:rPr>
          <w:i/>
          <w:sz w:val="22"/>
        </w:rPr>
        <w:t>. Council</w:t>
      </w:r>
      <w:r w:rsidRPr="002F0060">
        <w:rPr>
          <w:sz w:val="22"/>
        </w:rPr>
        <w:t>, 409 S.C. 1, 760 S.E.2d 785 (2014).</w:t>
      </w:r>
    </w:p>
    <w:p w14:paraId="706CF7C5" w14:textId="77777777" w:rsidR="00394D0F" w:rsidRPr="00540BEB" w:rsidRDefault="00394D0F" w:rsidP="00603E84">
      <w:pPr>
        <w:tabs>
          <w:tab w:val="left" w:pos="-1440"/>
          <w:tab w:val="left" w:pos="-720"/>
          <w:tab w:val="left" w:pos="360"/>
          <w:tab w:val="left" w:pos="630"/>
          <w:tab w:val="left" w:pos="90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720"/>
        <w:jc w:val="both"/>
        <w:rPr>
          <w:sz w:val="22"/>
          <w:szCs w:val="22"/>
        </w:rPr>
      </w:pPr>
    </w:p>
    <w:p w14:paraId="112BD3E8" w14:textId="004E01C5" w:rsidR="003146E1" w:rsidRPr="00404A7E" w:rsidRDefault="003146E1" w:rsidP="00404A7E">
      <w:pPr>
        <w:pStyle w:val="ListParagraph"/>
        <w:numPr>
          <w:ilvl w:val="0"/>
          <w:numId w:val="8"/>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450" w:hanging="450"/>
        <w:jc w:val="both"/>
        <w:rPr>
          <w:sz w:val="22"/>
        </w:rPr>
      </w:pPr>
      <w:r w:rsidRPr="00404A7E">
        <w:rPr>
          <w:sz w:val="22"/>
        </w:rPr>
        <w:t>Attorney General’s Opinion:</w:t>
      </w:r>
    </w:p>
    <w:p w14:paraId="596D2F64" w14:textId="5ABB72CA" w:rsidR="003146E1" w:rsidRDefault="003146E1" w:rsidP="003146E1">
      <w:pPr>
        <w:numPr>
          <w:ilvl w:val="0"/>
          <w:numId w:val="11"/>
        </w:numPr>
        <w:spacing w:line="240" w:lineRule="exact"/>
        <w:jc w:val="both"/>
        <w:rPr>
          <w:sz w:val="22"/>
        </w:rPr>
      </w:pPr>
      <w:r>
        <w:rPr>
          <w:sz w:val="22"/>
        </w:rPr>
        <w:t xml:space="preserve">S.C. </w:t>
      </w:r>
      <w:proofErr w:type="spellStart"/>
      <w:r>
        <w:rPr>
          <w:sz w:val="22"/>
        </w:rPr>
        <w:t>Att</w:t>
      </w:r>
      <w:r w:rsidR="00D52F8A">
        <w:rPr>
          <w:sz w:val="22"/>
        </w:rPr>
        <w:t>’</w:t>
      </w:r>
      <w:r>
        <w:rPr>
          <w:sz w:val="22"/>
        </w:rPr>
        <w:t>y</w:t>
      </w:r>
      <w:proofErr w:type="spellEnd"/>
      <w:r>
        <w:rPr>
          <w:sz w:val="22"/>
        </w:rPr>
        <w:t xml:space="preserve"> Gen. Op. (September 5, 2018) </w:t>
      </w:r>
      <w:r w:rsidR="000A70FF">
        <w:rPr>
          <w:sz w:val="22"/>
        </w:rPr>
        <w:t>-</w:t>
      </w:r>
      <w:r w:rsidRPr="000875ED">
        <w:rPr>
          <w:sz w:val="22"/>
        </w:rPr>
        <w:t xml:space="preserve"> </w:t>
      </w:r>
      <w:r w:rsidR="000A70FF">
        <w:rPr>
          <w:sz w:val="22"/>
        </w:rPr>
        <w:t>Definition of emergency/exigent circumstance; statutory deadlines cannot be deemed emergencies</w:t>
      </w:r>
      <w:r w:rsidRPr="000875ED">
        <w:rPr>
          <w:sz w:val="22"/>
        </w:rPr>
        <w:t>.</w:t>
      </w:r>
    </w:p>
    <w:p w14:paraId="1F6A4557" w14:textId="77777777" w:rsidR="00BE3459" w:rsidRDefault="00BE3459" w:rsidP="00603E84">
      <w:pPr>
        <w:tabs>
          <w:tab w:val="left" w:pos="-1440"/>
          <w:tab w:val="left" w:pos="-720"/>
          <w:tab w:val="left" w:pos="360"/>
          <w:tab w:val="left" w:pos="630"/>
          <w:tab w:val="left" w:pos="90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2"/>
        </w:rPr>
      </w:pPr>
    </w:p>
    <w:sectPr w:rsidR="00BE3459">
      <w:footerReference w:type="even" r:id="rId8"/>
      <w:footerReference w:type="default" r:id="rId9"/>
      <w:footerReference w:type="first" r:id="rId10"/>
      <w:endnotePr>
        <w:numFmt w:val="decimal"/>
      </w:endnotePr>
      <w:pgSz w:w="12240" w:h="15840"/>
      <w:pgMar w:top="720" w:right="1440" w:bottom="72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68020" w14:textId="77777777" w:rsidR="00044194" w:rsidRDefault="00044194">
      <w:r>
        <w:separator/>
      </w:r>
    </w:p>
  </w:endnote>
  <w:endnote w:type="continuationSeparator" w:id="0">
    <w:p w14:paraId="7EC0733F" w14:textId="77777777" w:rsidR="00044194" w:rsidRDefault="0004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E1F2D" w14:textId="77777777" w:rsidR="00512B87" w:rsidRDefault="00512B8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Helvetica" w:hAnsi="Helvetica"/>
        <w:sz w:val="28"/>
      </w:rPr>
    </w:pPr>
    <w:r>
      <w:rPr>
        <w:rFonts w:ascii="Helvetica" w:hAnsi="Helvetica"/>
        <w:sz w:val="28"/>
      </w:rPr>
      <w:t>SCSBA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76276" w14:textId="77777777" w:rsidR="00512B87" w:rsidRDefault="00512B8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Helvetica" w:hAnsi="Helvetica"/>
        <w:sz w:val="28"/>
      </w:rPr>
    </w:pPr>
    <w:r>
      <w:rPr>
        <w:rFonts w:ascii="Helvetica" w:hAnsi="Helvetica"/>
        <w:sz w:val="28"/>
      </w:rPr>
      <w:t>SCSBA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6EC12" w14:textId="5B6EA63A" w:rsidR="00512B87" w:rsidRPr="00037CA1" w:rsidRDefault="00037CA1" w:rsidP="00037CA1">
    <w:pPr>
      <w:pStyle w:val="Footer"/>
      <w:tabs>
        <w:tab w:val="right" w:pos="9360"/>
      </w:tabs>
      <w:rPr>
        <w:rFonts w:ascii="Times" w:hAnsi="Times"/>
      </w:rPr>
    </w:pPr>
    <w:r>
      <w:rPr>
        <w:rFonts w:ascii="Helvetica" w:hAnsi="Helvetica"/>
        <w:b/>
        <w:sz w:val="28"/>
      </w:rPr>
      <w:t>Orangeburg County School District</w:t>
    </w:r>
    <w:r>
      <w:rPr>
        <w:rFonts w:ascii="Helvetica" w:hAnsi="Helvetica"/>
        <w:b/>
        <w:sz w:val="28"/>
      </w:rPr>
      <w:tab/>
    </w:r>
    <w:r>
      <w:rPr>
        <w:rFonts w:ascii="Helvetica" w:hAnsi="Helvetica"/>
        <w:b/>
        <w:sz w:val="28"/>
      </w:rPr>
      <w:fldChar w:fldCharType="begin"/>
    </w:r>
    <w:r>
      <w:rPr>
        <w:rFonts w:ascii="Helvetica" w:hAnsi="Helvetica"/>
        <w:b/>
        <w:sz w:val="28"/>
      </w:rPr>
      <w:instrText xml:space="preserve"> IF </w:instrText>
    </w:r>
    <w:r>
      <w:rPr>
        <w:rFonts w:ascii="Helvetica" w:hAnsi="Helvetica"/>
        <w:b/>
        <w:sz w:val="28"/>
      </w:rPr>
      <w:fldChar w:fldCharType="begin"/>
    </w:r>
    <w:r>
      <w:rPr>
        <w:rFonts w:ascii="Helvetica" w:hAnsi="Helvetica"/>
        <w:b/>
        <w:sz w:val="28"/>
      </w:rPr>
      <w:instrText xml:space="preserve"> PAGE   \* MERGEFORMAT </w:instrText>
    </w:r>
    <w:r>
      <w:rPr>
        <w:rFonts w:ascii="Helvetica" w:hAnsi="Helvetica"/>
        <w:b/>
        <w:sz w:val="28"/>
      </w:rPr>
      <w:fldChar w:fldCharType="separate"/>
    </w:r>
    <w:r w:rsidR="00404A7E">
      <w:rPr>
        <w:rFonts w:ascii="Helvetica" w:hAnsi="Helvetica"/>
        <w:b/>
        <w:noProof/>
        <w:sz w:val="28"/>
      </w:rPr>
      <w:instrText>1</w:instrText>
    </w:r>
    <w:r>
      <w:rPr>
        <w:rFonts w:ascii="Helvetica" w:hAnsi="Helvetica"/>
        <w:b/>
        <w:sz w:val="28"/>
      </w:rPr>
      <w:fldChar w:fldCharType="end"/>
    </w:r>
    <w:r>
      <w:rPr>
        <w:rFonts w:ascii="Helvetica" w:hAnsi="Helvetica"/>
        <w:b/>
        <w:sz w:val="28"/>
      </w:rPr>
      <w:instrText>=</w:instrText>
    </w:r>
    <w:r>
      <w:rPr>
        <w:rFonts w:ascii="Helvetica" w:hAnsi="Helvetica"/>
        <w:b/>
        <w:sz w:val="28"/>
      </w:rPr>
      <w:fldChar w:fldCharType="begin"/>
    </w:r>
    <w:r>
      <w:rPr>
        <w:rFonts w:ascii="Helvetica" w:hAnsi="Helvetica"/>
        <w:b/>
        <w:sz w:val="28"/>
      </w:rPr>
      <w:instrText xml:space="preserve"> NUMPAGES   \* MERGEFORMAT </w:instrText>
    </w:r>
    <w:r>
      <w:rPr>
        <w:rFonts w:ascii="Helvetica" w:hAnsi="Helvetica"/>
        <w:b/>
        <w:sz w:val="28"/>
      </w:rPr>
      <w:fldChar w:fldCharType="separate"/>
    </w:r>
    <w:r w:rsidR="00404A7E">
      <w:rPr>
        <w:rFonts w:ascii="Helvetica" w:hAnsi="Helvetica"/>
        <w:b/>
        <w:noProof/>
        <w:sz w:val="28"/>
      </w:rPr>
      <w:instrText>1</w:instrText>
    </w:r>
    <w:r>
      <w:rPr>
        <w:rFonts w:ascii="Helvetica" w:hAnsi="Helvetica"/>
        <w:b/>
        <w:sz w:val="28"/>
      </w:rPr>
      <w:fldChar w:fldCharType="end"/>
    </w:r>
    <w:r>
      <w:rPr>
        <w:rFonts w:ascii="Helvetica" w:hAnsi="Helvetica"/>
        <w:b/>
        <w:sz w:val="28"/>
      </w:rPr>
      <w:instrText xml:space="preserve"> </w:instrText>
    </w:r>
    <w:r>
      <w:rPr>
        <w:rFonts w:ascii="Helvetica" w:hAnsi="Helvetica"/>
        <w:b/>
        <w:color w:val="FFFFFF"/>
        <w:sz w:val="28"/>
      </w:rPr>
      <w:instrText xml:space="preserve">* </w:instrText>
    </w:r>
    <w:r>
      <w:rPr>
        <w:rFonts w:ascii="Helvetica" w:hAnsi="Helvetica"/>
        <w:b/>
        <w:sz w:val="28"/>
      </w:rPr>
      <w:instrText>“</w:instrText>
    </w:r>
    <w:r>
      <w:rPr>
        <w:sz w:val="24"/>
        <w:szCs w:val="24"/>
      </w:rPr>
      <w:instrText>(see next page)”</w:instrText>
    </w:r>
    <w:r>
      <w:rPr>
        <w:rFonts w:ascii="Helvetica" w:hAnsi="Helvetica"/>
        <w:b/>
        <w:sz w:val="28"/>
      </w:rPr>
      <w:instrText xml:space="preserve"> </w:instrText>
    </w:r>
    <w:r>
      <w:rPr>
        <w:rFonts w:ascii="Helvetica" w:hAnsi="Helvetica"/>
        <w:b/>
        <w:sz w:val="28"/>
      </w:rPr>
      <w:fldChar w:fldCharType="separate"/>
    </w:r>
    <w:r w:rsidR="00404A7E">
      <w:rPr>
        <w:rFonts w:ascii="Helvetica" w:hAnsi="Helvetica"/>
        <w:b/>
        <w:noProof/>
        <w:color w:val="FFFFFF"/>
        <w:sz w:val="28"/>
      </w:rPr>
      <w:t>*</w:t>
    </w:r>
    <w:r>
      <w:rPr>
        <w:rFonts w:ascii="Helvetica" w:hAnsi="Helvetica"/>
        <w:b/>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37CBD" w14:textId="77777777" w:rsidR="00044194" w:rsidRDefault="00044194">
      <w:r>
        <w:separator/>
      </w:r>
    </w:p>
  </w:footnote>
  <w:footnote w:type="continuationSeparator" w:id="0">
    <w:p w14:paraId="5D028F01" w14:textId="77777777" w:rsidR="00044194" w:rsidRDefault="00044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45A87"/>
    <w:multiLevelType w:val="hybridMultilevel"/>
    <w:tmpl w:val="8594F598"/>
    <w:lvl w:ilvl="0" w:tplc="D3E2056C">
      <w:start w:val="1"/>
      <w:numFmt w:val="decimal"/>
      <w:lvlRestart w:val="0"/>
      <w:lvlText w:val="%1."/>
      <w:lvlJc w:val="left"/>
      <w:pPr>
        <w:tabs>
          <w:tab w:val="num" w:pos="360"/>
        </w:tabs>
        <w:ind w:left="36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4E0B4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7D234EB"/>
    <w:multiLevelType w:val="singleLevel"/>
    <w:tmpl w:val="C8168982"/>
    <w:lvl w:ilvl="0">
      <w:start w:val="1"/>
      <w:numFmt w:val="decimal"/>
      <w:lvlText w:val="%1."/>
      <w:lvlJc w:val="left"/>
      <w:pPr>
        <w:tabs>
          <w:tab w:val="num" w:pos="720"/>
        </w:tabs>
        <w:ind w:left="720" w:hanging="360"/>
      </w:pPr>
      <w:rPr>
        <w:rFonts w:hint="default"/>
      </w:rPr>
    </w:lvl>
  </w:abstractNum>
  <w:abstractNum w:abstractNumId="3" w15:restartNumberingAfterBreak="0">
    <w:nsid w:val="3EE878C4"/>
    <w:multiLevelType w:val="hybridMultilevel"/>
    <w:tmpl w:val="4148FABE"/>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3FD17AA6"/>
    <w:multiLevelType w:val="hybridMultilevel"/>
    <w:tmpl w:val="5C8E2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8422D7"/>
    <w:multiLevelType w:val="hybridMultilevel"/>
    <w:tmpl w:val="2D9297D2"/>
    <w:lvl w:ilvl="0" w:tplc="ABE4E920">
      <w:start w:val="1"/>
      <w:numFmt w:val="upperLetter"/>
      <w:lvlText w:val="%1."/>
      <w:lvlJc w:val="left"/>
      <w:pPr>
        <w:tabs>
          <w:tab w:val="num" w:pos="450"/>
        </w:tabs>
        <w:ind w:left="450" w:hanging="360"/>
      </w:pPr>
      <w:rPr>
        <w:rFonts w:ascii="Times New Roman" w:hAnsi="Times New Roman" w:hint="default"/>
        <w:sz w:val="22"/>
        <w:szCs w:val="22"/>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 w15:restartNumberingAfterBreak="0">
    <w:nsid w:val="52426D8A"/>
    <w:multiLevelType w:val="hybridMultilevel"/>
    <w:tmpl w:val="4C40C3B4"/>
    <w:lvl w:ilvl="0" w:tplc="C8168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38590C"/>
    <w:multiLevelType w:val="hybridMultilevel"/>
    <w:tmpl w:val="9FA89CF2"/>
    <w:lvl w:ilvl="0" w:tplc="15163D08">
      <w:start w:val="2"/>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A5E95"/>
    <w:multiLevelType w:val="hybridMultilevel"/>
    <w:tmpl w:val="62A84FF0"/>
    <w:lvl w:ilvl="0" w:tplc="427AC1A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5E6710E"/>
    <w:multiLevelType w:val="hybridMultilevel"/>
    <w:tmpl w:val="ED965348"/>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5"/>
  </w:num>
  <w:num w:numId="4">
    <w:abstractNumId w:val="0"/>
  </w:num>
  <w:num w:numId="5">
    <w:abstractNumId w:val="9"/>
  </w:num>
  <w:num w:numId="6">
    <w:abstractNumId w:val="7"/>
  </w:num>
  <w:num w:numId="7">
    <w:abstractNumId w:val="6"/>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15"/>
    <w:rsid w:val="000036D0"/>
    <w:rsid w:val="000177C3"/>
    <w:rsid w:val="0002023F"/>
    <w:rsid w:val="00030048"/>
    <w:rsid w:val="0003672E"/>
    <w:rsid w:val="00037CA1"/>
    <w:rsid w:val="00044194"/>
    <w:rsid w:val="00084578"/>
    <w:rsid w:val="000A70FF"/>
    <w:rsid w:val="0010226F"/>
    <w:rsid w:val="00117535"/>
    <w:rsid w:val="00164211"/>
    <w:rsid w:val="001D604F"/>
    <w:rsid w:val="002064AF"/>
    <w:rsid w:val="00243659"/>
    <w:rsid w:val="00246715"/>
    <w:rsid w:val="002F0060"/>
    <w:rsid w:val="002F19D2"/>
    <w:rsid w:val="003146E1"/>
    <w:rsid w:val="0034122F"/>
    <w:rsid w:val="003932F5"/>
    <w:rsid w:val="00394D0F"/>
    <w:rsid w:val="003C6481"/>
    <w:rsid w:val="003D2783"/>
    <w:rsid w:val="00404A7E"/>
    <w:rsid w:val="0048262B"/>
    <w:rsid w:val="00495ABD"/>
    <w:rsid w:val="004C449B"/>
    <w:rsid w:val="004C7353"/>
    <w:rsid w:val="00506801"/>
    <w:rsid w:val="00512B87"/>
    <w:rsid w:val="005244F9"/>
    <w:rsid w:val="00540BEB"/>
    <w:rsid w:val="0054777E"/>
    <w:rsid w:val="00603E84"/>
    <w:rsid w:val="00622768"/>
    <w:rsid w:val="0065014C"/>
    <w:rsid w:val="0068199E"/>
    <w:rsid w:val="006876A2"/>
    <w:rsid w:val="006959FC"/>
    <w:rsid w:val="006E62D4"/>
    <w:rsid w:val="00726EA6"/>
    <w:rsid w:val="00730339"/>
    <w:rsid w:val="00731A43"/>
    <w:rsid w:val="00781812"/>
    <w:rsid w:val="007C3549"/>
    <w:rsid w:val="008320EC"/>
    <w:rsid w:val="0084378D"/>
    <w:rsid w:val="008E5125"/>
    <w:rsid w:val="008F5A9F"/>
    <w:rsid w:val="00934798"/>
    <w:rsid w:val="00963028"/>
    <w:rsid w:val="00972132"/>
    <w:rsid w:val="00A053E0"/>
    <w:rsid w:val="00A50F09"/>
    <w:rsid w:val="00A57FF7"/>
    <w:rsid w:val="00A82389"/>
    <w:rsid w:val="00A91803"/>
    <w:rsid w:val="00AB3439"/>
    <w:rsid w:val="00AC791C"/>
    <w:rsid w:val="00AE19F2"/>
    <w:rsid w:val="00B6725B"/>
    <w:rsid w:val="00BC1A79"/>
    <w:rsid w:val="00BE31CD"/>
    <w:rsid w:val="00BE3459"/>
    <w:rsid w:val="00BF5306"/>
    <w:rsid w:val="00C00261"/>
    <w:rsid w:val="00C040C8"/>
    <w:rsid w:val="00C967C2"/>
    <w:rsid w:val="00D043AE"/>
    <w:rsid w:val="00D256D4"/>
    <w:rsid w:val="00D52F8A"/>
    <w:rsid w:val="00D70637"/>
    <w:rsid w:val="00DC1EBF"/>
    <w:rsid w:val="00E107C4"/>
    <w:rsid w:val="00EA0F0C"/>
    <w:rsid w:val="00EB3A33"/>
    <w:rsid w:val="00EC1916"/>
    <w:rsid w:val="00EF1DAF"/>
    <w:rsid w:val="00F653A7"/>
    <w:rsid w:val="00F73869"/>
    <w:rsid w:val="00FB66C4"/>
    <w:rsid w:val="00FC3480"/>
    <w:rsid w:val="00FE7A09"/>
    <w:rsid w:val="00FF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1043E"/>
  <w15:chartTrackingRefBased/>
  <w15:docId w15:val="{620768AA-277A-4B66-94E8-AC2E280A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40" w:lineRule="atLeast"/>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sz w:val="24"/>
    </w:rPr>
  </w:style>
  <w:style w:type="paragraph" w:customStyle="1" w:styleId="Document">
    <w:name w:val="Document"/>
    <w:basedOn w:val="Normal"/>
  </w:style>
  <w:style w:type="paragraph" w:styleId="Footer">
    <w:name w:val="footer"/>
    <w:basedOn w:val="Normal"/>
    <w:link w:val="FooterChar"/>
  </w:style>
  <w:style w:type="paragraph" w:styleId="Title">
    <w:name w:val="Title"/>
    <w:basedOn w:val="Normal"/>
    <w:qFormat/>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i/>
    </w:r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540BEB"/>
    <w:pPr>
      <w:spacing w:line="240" w:lineRule="auto"/>
    </w:pPr>
    <w:rPr>
      <w:rFonts w:ascii="Segoe UI" w:hAnsi="Segoe UI" w:cs="Segoe UI"/>
      <w:sz w:val="18"/>
      <w:szCs w:val="18"/>
    </w:rPr>
  </w:style>
  <w:style w:type="character" w:customStyle="1" w:styleId="BalloonTextChar">
    <w:name w:val="Balloon Text Char"/>
    <w:link w:val="BalloonText"/>
    <w:rsid w:val="00540BEB"/>
    <w:rPr>
      <w:rFonts w:ascii="Segoe UI" w:hAnsi="Segoe UI" w:cs="Segoe UI"/>
      <w:noProof w:val="0"/>
      <w:color w:val="000000"/>
      <w:sz w:val="18"/>
      <w:szCs w:val="18"/>
      <w:lang w:val="en-US"/>
    </w:rPr>
  </w:style>
  <w:style w:type="character" w:customStyle="1" w:styleId="FooterChar">
    <w:name w:val="Footer Char"/>
    <w:basedOn w:val="DefaultParagraphFont"/>
    <w:link w:val="Footer"/>
    <w:rsid w:val="00037CA1"/>
    <w:rPr>
      <w:noProof w:val="0"/>
      <w:color w:val="000000"/>
      <w:sz w:val="20"/>
      <w:lang w:val="en-US"/>
    </w:rPr>
  </w:style>
  <w:style w:type="paragraph" w:styleId="ListParagraph">
    <w:name w:val="List Paragraph"/>
    <w:basedOn w:val="Normal"/>
    <w:uiPriority w:val="34"/>
    <w:qFormat/>
    <w:rsid w:val="002F0060"/>
    <w:pPr>
      <w:ind w:left="720"/>
      <w:contextualSpacing/>
    </w:pPr>
  </w:style>
  <w:style w:type="character" w:styleId="CommentReference">
    <w:name w:val="annotation reference"/>
    <w:basedOn w:val="DefaultParagraphFont"/>
    <w:rsid w:val="00A82389"/>
    <w:rPr>
      <w:sz w:val="16"/>
      <w:szCs w:val="16"/>
    </w:rPr>
  </w:style>
  <w:style w:type="paragraph" w:styleId="CommentText">
    <w:name w:val="annotation text"/>
    <w:basedOn w:val="Normal"/>
    <w:link w:val="CommentTextChar"/>
    <w:rsid w:val="00A82389"/>
    <w:pPr>
      <w:spacing w:line="240" w:lineRule="auto"/>
    </w:pPr>
  </w:style>
  <w:style w:type="character" w:customStyle="1" w:styleId="CommentTextChar">
    <w:name w:val="Comment Text Char"/>
    <w:basedOn w:val="DefaultParagraphFont"/>
    <w:link w:val="CommentText"/>
    <w:rsid w:val="00A82389"/>
    <w:rPr>
      <w:color w:val="000000"/>
    </w:rPr>
  </w:style>
  <w:style w:type="paragraph" w:styleId="CommentSubject">
    <w:name w:val="annotation subject"/>
    <w:basedOn w:val="CommentText"/>
    <w:next w:val="CommentText"/>
    <w:link w:val="CommentSubjectChar"/>
    <w:rsid w:val="00A82389"/>
    <w:rPr>
      <w:b/>
      <w:bCs/>
    </w:rPr>
  </w:style>
  <w:style w:type="character" w:customStyle="1" w:styleId="CommentSubjectChar">
    <w:name w:val="Comment Subject Char"/>
    <w:basedOn w:val="CommentTextChar"/>
    <w:link w:val="CommentSubject"/>
    <w:rsid w:val="00A82389"/>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375185">
      <w:bodyDiv w:val="1"/>
      <w:marLeft w:val="0"/>
      <w:marRight w:val="0"/>
      <w:marTop w:val="0"/>
      <w:marBottom w:val="0"/>
      <w:divBdr>
        <w:top w:val="none" w:sz="0" w:space="0" w:color="auto"/>
        <w:left w:val="none" w:sz="0" w:space="0" w:color="auto"/>
        <w:bottom w:val="none" w:sz="0" w:space="0" w:color="auto"/>
        <w:right w:val="none" w:sz="0" w:space="0" w:color="auto"/>
      </w:divBdr>
    </w:div>
    <w:div w:id="125698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B7EB6-8960-4F55-8799-209000F0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Policy</vt:lpstr>
    </vt:vector>
  </TitlesOfParts>
  <Company>SCSBA</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Pat</dc:creator>
  <cp:keywords/>
  <cp:lastModifiedBy>Tiffany Richardson</cp:lastModifiedBy>
  <cp:revision>3</cp:revision>
  <cp:lastPrinted>2018-11-27T00:21:00Z</cp:lastPrinted>
  <dcterms:created xsi:type="dcterms:W3CDTF">2018-11-27T00:21:00Z</dcterms:created>
  <dcterms:modified xsi:type="dcterms:W3CDTF">2018-11-27T00:22:00Z</dcterms:modified>
</cp:coreProperties>
</file>